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5FEA" w14:textId="77777777" w:rsidR="00236682" w:rsidRPr="00770DDE" w:rsidRDefault="006F4EA6" w:rsidP="00B6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Demande de reconnaissance d’équivalence</w:t>
      </w:r>
    </w:p>
    <w:p w14:paraId="2B76406E" w14:textId="2A5F5DB8" w:rsidR="006F4EA6" w:rsidRDefault="006F4EA6" w:rsidP="00FB1469">
      <w:pPr>
        <w:tabs>
          <w:tab w:val="left" w:leader="dot" w:pos="850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Principes</w:t>
      </w:r>
      <w:r w:rsidR="00FB396C">
        <w:rPr>
          <w:rFonts w:ascii="Arial" w:hAnsi="Arial" w:cs="Arial"/>
          <w:b/>
        </w:rPr>
        <w:t xml:space="preserve"> d’octroi</w:t>
      </w:r>
    </w:p>
    <w:p w14:paraId="72929174" w14:textId="77777777" w:rsidR="006F4EA6" w:rsidRPr="006F4EA6" w:rsidRDefault="006F4EA6" w:rsidP="00FB396C">
      <w:pPr>
        <w:numPr>
          <w:ilvl w:val="0"/>
          <w:numId w:val="2"/>
        </w:numPr>
        <w:tabs>
          <w:tab w:val="left" w:pos="426"/>
          <w:tab w:val="left" w:leader="dot" w:pos="8505"/>
        </w:tabs>
        <w:spacing w:after="0"/>
        <w:ind w:left="426" w:hanging="426"/>
        <w:rPr>
          <w:rFonts w:ascii="Arial" w:hAnsi="Arial" w:cs="Arial"/>
          <w:shd w:val="clear" w:color="auto" w:fill="FFFFFF"/>
        </w:rPr>
      </w:pPr>
      <w:r w:rsidRPr="006F4EA6">
        <w:rPr>
          <w:rFonts w:ascii="Arial" w:hAnsi="Arial" w:cs="Arial"/>
          <w:shd w:val="clear" w:color="auto" w:fill="FFFFFF"/>
        </w:rPr>
        <w:t>Equivalences uniquement sur la base de demandes écrites</w:t>
      </w:r>
    </w:p>
    <w:p w14:paraId="7BE2F2A4" w14:textId="77777777" w:rsidR="006F4EA6" w:rsidRPr="006F4EA6" w:rsidRDefault="006F4EA6" w:rsidP="00FB396C">
      <w:pPr>
        <w:numPr>
          <w:ilvl w:val="0"/>
          <w:numId w:val="2"/>
        </w:numPr>
        <w:tabs>
          <w:tab w:val="left" w:pos="426"/>
          <w:tab w:val="left" w:leader="dot" w:pos="8505"/>
        </w:tabs>
        <w:spacing w:after="0"/>
        <w:ind w:left="426" w:hanging="426"/>
        <w:rPr>
          <w:rFonts w:ascii="Arial" w:hAnsi="Arial" w:cs="Arial"/>
          <w:shd w:val="clear" w:color="auto" w:fill="FFFFFF"/>
        </w:rPr>
      </w:pPr>
      <w:r w:rsidRPr="006F4EA6">
        <w:rPr>
          <w:rFonts w:ascii="Arial" w:hAnsi="Arial" w:cs="Arial"/>
          <w:shd w:val="clear" w:color="auto" w:fill="FFFFFF"/>
        </w:rPr>
        <w:t>Pas d’équivalences pour des épreuves des examens finaux</w:t>
      </w:r>
    </w:p>
    <w:p w14:paraId="4C83862C" w14:textId="31D393E8" w:rsidR="006F4EA6" w:rsidRPr="006F4EA6" w:rsidRDefault="006F4EA6" w:rsidP="00FB396C">
      <w:pPr>
        <w:numPr>
          <w:ilvl w:val="0"/>
          <w:numId w:val="2"/>
        </w:numPr>
        <w:tabs>
          <w:tab w:val="left" w:pos="426"/>
          <w:tab w:val="left" w:leader="dot" w:pos="8505"/>
        </w:tabs>
        <w:spacing w:after="0"/>
        <w:ind w:left="426" w:hanging="426"/>
        <w:rPr>
          <w:rFonts w:ascii="Arial" w:hAnsi="Arial" w:cs="Arial"/>
          <w:shd w:val="clear" w:color="auto" w:fill="FFFFFF"/>
        </w:rPr>
      </w:pPr>
      <w:r w:rsidRPr="006F4EA6">
        <w:rPr>
          <w:rFonts w:ascii="Arial" w:hAnsi="Arial" w:cs="Arial"/>
          <w:shd w:val="clear" w:color="auto" w:fill="FFFFFF"/>
        </w:rPr>
        <w:t>Reconnaissance de diplômes cantonaux ou fédéraux réussis</w:t>
      </w:r>
      <w:r w:rsidR="006A36B9">
        <w:rPr>
          <w:rFonts w:ascii="Arial" w:hAnsi="Arial" w:cs="Arial"/>
          <w:shd w:val="clear" w:color="auto" w:fill="FFFFFF"/>
        </w:rPr>
        <w:t> ; lors de formations modulaires, des modules réussi</w:t>
      </w:r>
      <w:r w:rsidR="00FB396C">
        <w:rPr>
          <w:rFonts w:ascii="Arial" w:hAnsi="Arial" w:cs="Arial"/>
          <w:shd w:val="clear" w:color="auto" w:fill="FFFFFF"/>
        </w:rPr>
        <w:t>s</w:t>
      </w:r>
      <w:r w:rsidR="006A36B9">
        <w:rPr>
          <w:rFonts w:ascii="Arial" w:hAnsi="Arial" w:cs="Arial"/>
          <w:shd w:val="clear" w:color="auto" w:fill="FFFFFF"/>
        </w:rPr>
        <w:t xml:space="preserve"> peuvent être reconnus</w:t>
      </w:r>
    </w:p>
    <w:p w14:paraId="7BF82A87" w14:textId="77777777" w:rsidR="006F4EA6" w:rsidRPr="006F4EA6" w:rsidRDefault="006F4EA6" w:rsidP="00FB396C">
      <w:pPr>
        <w:numPr>
          <w:ilvl w:val="0"/>
          <w:numId w:val="2"/>
        </w:numPr>
        <w:tabs>
          <w:tab w:val="left" w:pos="426"/>
          <w:tab w:val="left" w:leader="dot" w:pos="8505"/>
        </w:tabs>
        <w:spacing w:after="0"/>
        <w:ind w:left="426" w:hanging="426"/>
        <w:rPr>
          <w:rFonts w:ascii="Arial" w:hAnsi="Arial" w:cs="Arial"/>
          <w:shd w:val="clear" w:color="auto" w:fill="FFFFFF"/>
        </w:rPr>
      </w:pPr>
      <w:r w:rsidRPr="006F4EA6">
        <w:rPr>
          <w:rFonts w:ascii="Arial" w:hAnsi="Arial" w:cs="Arial"/>
          <w:shd w:val="clear" w:color="auto" w:fill="FFFFFF"/>
        </w:rPr>
        <w:t>Les contenus et les contrôles de compétence doivent au minimum correspondre à ceux des modules à reconnaître</w:t>
      </w:r>
    </w:p>
    <w:p w14:paraId="7A847141" w14:textId="5735441B" w:rsidR="006F4EA6" w:rsidRDefault="006F4EA6" w:rsidP="006F4EA6">
      <w:pPr>
        <w:numPr>
          <w:ilvl w:val="0"/>
          <w:numId w:val="2"/>
        </w:numPr>
        <w:tabs>
          <w:tab w:val="left" w:pos="426"/>
          <w:tab w:val="left" w:leader="dot" w:pos="8505"/>
        </w:tabs>
        <w:spacing w:after="0"/>
        <w:ind w:left="426" w:hanging="426"/>
        <w:rPr>
          <w:rFonts w:ascii="Arial" w:hAnsi="Arial" w:cs="Arial"/>
          <w:shd w:val="clear" w:color="auto" w:fill="FFFFFF"/>
        </w:rPr>
      </w:pPr>
      <w:r w:rsidRPr="006F4EA6">
        <w:rPr>
          <w:rFonts w:ascii="Arial" w:hAnsi="Arial" w:cs="Arial"/>
          <w:shd w:val="clear" w:color="auto" w:fill="FFFFFF"/>
        </w:rPr>
        <w:t xml:space="preserve">Les diplômes obtenus depuis plus de 6 ans ne sont pas reconnus (exception faite des titres du degré secondaire 2 ou en cas d’activité dans le domaine en question après obtention du certificat) </w:t>
      </w:r>
    </w:p>
    <w:p w14:paraId="3182A14B" w14:textId="679F1A32" w:rsidR="00FB1469" w:rsidRDefault="00FB1469" w:rsidP="006F4EA6">
      <w:pPr>
        <w:numPr>
          <w:ilvl w:val="0"/>
          <w:numId w:val="2"/>
        </w:numPr>
        <w:tabs>
          <w:tab w:val="left" w:pos="426"/>
          <w:tab w:val="left" w:leader="dot" w:pos="8505"/>
        </w:tabs>
        <w:spacing w:after="0"/>
        <w:ind w:left="426" w:hanging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Une liste des titres donnant droit à des équivalences est dressée, pour les demandes futures.</w:t>
      </w:r>
    </w:p>
    <w:p w14:paraId="45F9C053" w14:textId="279B28A6" w:rsidR="006F4EA6" w:rsidRDefault="006F4EA6" w:rsidP="00FB396C">
      <w:pPr>
        <w:tabs>
          <w:tab w:val="left" w:pos="426"/>
          <w:tab w:val="left" w:leader="dot" w:pos="8505"/>
        </w:tabs>
        <w:spacing w:after="0"/>
        <w:rPr>
          <w:rFonts w:ascii="Arial" w:hAnsi="Arial" w:cs="Arial"/>
          <w:shd w:val="clear" w:color="auto" w:fill="FFFFFF"/>
        </w:rPr>
      </w:pPr>
    </w:p>
    <w:p w14:paraId="067322C1" w14:textId="77DDE96D" w:rsidR="00FB396C" w:rsidRDefault="00FB1469" w:rsidP="00FB1469">
      <w:pPr>
        <w:tabs>
          <w:tab w:val="left" w:leader="dot" w:pos="850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Déroulement</w:t>
      </w:r>
    </w:p>
    <w:p w14:paraId="1750EB11" w14:textId="62489422" w:rsidR="00FB1469" w:rsidRPr="00FB396C" w:rsidRDefault="00FB1469" w:rsidP="00FB1469">
      <w:pPr>
        <w:tabs>
          <w:tab w:val="left" w:leader="dot" w:pos="850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 de figure 1 : Formations ayant déjà donné droit à des équivalences</w:t>
      </w:r>
    </w:p>
    <w:p w14:paraId="14A5424B" w14:textId="2468C827" w:rsidR="00FB1469" w:rsidRPr="00B63C65" w:rsidRDefault="00FB396C" w:rsidP="00FB1469">
      <w:pPr>
        <w:numPr>
          <w:ilvl w:val="0"/>
          <w:numId w:val="2"/>
        </w:numPr>
        <w:tabs>
          <w:tab w:val="left" w:pos="426"/>
          <w:tab w:val="left" w:leader="dot" w:pos="8505"/>
        </w:tabs>
        <w:spacing w:after="0"/>
        <w:ind w:left="426" w:hanging="426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Le/la candidat</w:t>
      </w:r>
      <w:r w:rsidRPr="00FB396C">
        <w:rPr>
          <w:rFonts w:ascii="Arial" w:hAnsi="Arial" w:cs="Arial"/>
          <w:shd w:val="clear" w:color="auto" w:fill="FFFFFF"/>
        </w:rPr>
        <w:t>∙</w:t>
      </w:r>
      <w:r>
        <w:rPr>
          <w:rFonts w:ascii="Arial" w:hAnsi="Arial" w:cs="Arial"/>
          <w:shd w:val="clear" w:color="auto" w:fill="FFFFFF"/>
        </w:rPr>
        <w:t xml:space="preserve">e </w:t>
      </w:r>
      <w:r w:rsidR="00FB1469">
        <w:rPr>
          <w:rFonts w:ascii="Arial" w:hAnsi="Arial" w:cs="Arial"/>
          <w:shd w:val="clear" w:color="auto" w:fill="FFFFFF"/>
        </w:rPr>
        <w:t>s’adresse à la Direction d’examens et lui transmet une copie de son titre. L’équivalence est accordée sans délai, selon les principes ci-dessus. Un émolument de 50 francs par équivalence est perçu</w:t>
      </w:r>
      <w:r w:rsidR="00FA7C5E">
        <w:rPr>
          <w:rFonts w:ascii="Arial" w:hAnsi="Arial" w:cs="Arial"/>
          <w:shd w:val="clear" w:color="auto" w:fill="FFFFFF"/>
        </w:rPr>
        <w:t>.</w:t>
      </w:r>
    </w:p>
    <w:p w14:paraId="7470B6B5" w14:textId="3050B439" w:rsidR="00FB1469" w:rsidRPr="00FB396C" w:rsidRDefault="00FB1469" w:rsidP="00FB1469">
      <w:pPr>
        <w:tabs>
          <w:tab w:val="left" w:leader="dot" w:pos="850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 de figure 2 : Formations pour lesquelles aucune demande n’a encore été déposée</w:t>
      </w:r>
    </w:p>
    <w:p w14:paraId="1042113A" w14:textId="3C732FCF" w:rsidR="00FB396C" w:rsidRPr="00FB1469" w:rsidRDefault="00FB1469" w:rsidP="00FB396C">
      <w:pPr>
        <w:numPr>
          <w:ilvl w:val="0"/>
          <w:numId w:val="2"/>
        </w:numPr>
        <w:tabs>
          <w:tab w:val="left" w:pos="426"/>
          <w:tab w:val="left" w:leader="dot" w:pos="8505"/>
        </w:tabs>
        <w:spacing w:after="0"/>
        <w:ind w:left="426" w:hanging="426"/>
        <w:rPr>
          <w:rFonts w:ascii="Arial" w:hAnsi="Arial" w:cs="Arial"/>
          <w:shd w:val="clear" w:color="auto" w:fill="FFFFFF"/>
        </w:rPr>
      </w:pPr>
      <w:r w:rsidRPr="00FB1469">
        <w:rPr>
          <w:rFonts w:ascii="Arial" w:hAnsi="Arial" w:cs="Arial"/>
          <w:shd w:val="clear" w:color="auto" w:fill="FFFFFF"/>
        </w:rPr>
        <w:t xml:space="preserve">Le/la candidat∙e </w:t>
      </w:r>
      <w:r w:rsidR="00FB396C" w:rsidRPr="00FB1469">
        <w:rPr>
          <w:rFonts w:ascii="Arial" w:hAnsi="Arial" w:cs="Arial"/>
          <w:shd w:val="clear" w:color="auto" w:fill="FFFFFF"/>
        </w:rPr>
        <w:t>estime ses chances de réussite avant le dépôt de la demande (délai de plusieurs mois)</w:t>
      </w:r>
    </w:p>
    <w:p w14:paraId="6FAFCBC0" w14:textId="2E2AE3D5" w:rsidR="00FA7C5E" w:rsidRPr="00FA7C5E" w:rsidRDefault="00FB396C" w:rsidP="00FA7C5E">
      <w:pPr>
        <w:numPr>
          <w:ilvl w:val="0"/>
          <w:numId w:val="2"/>
        </w:numPr>
        <w:tabs>
          <w:tab w:val="left" w:pos="426"/>
          <w:tab w:val="left" w:leader="dot" w:pos="8505"/>
        </w:tabs>
        <w:spacing w:after="240"/>
        <w:ind w:left="425" w:hanging="425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Il/elle complète le présent formulaire et le transmet, accompagné des justificatifs, à la Direction d’examens (</w:t>
      </w:r>
      <w:hyperlink r:id="rId8" w:history="1">
        <w:r w:rsidRPr="0090377B">
          <w:rPr>
            <w:rStyle w:val="Lienhypertexte"/>
            <w:rFonts w:ascii="Arial" w:hAnsi="Arial" w:cs="Arial"/>
            <w:shd w:val="clear" w:color="auto" w:fill="FFFFFF"/>
          </w:rPr>
          <w:t>info@agora-romandie.ch</w:t>
        </w:r>
      </w:hyperlink>
      <w:r>
        <w:rPr>
          <w:rFonts w:ascii="Arial" w:hAnsi="Arial" w:cs="Arial"/>
          <w:shd w:val="clear" w:color="auto" w:fill="FFFFFF"/>
        </w:rPr>
        <w:t>)</w:t>
      </w:r>
      <w:r w:rsidR="00FA7C5E">
        <w:rPr>
          <w:rFonts w:ascii="Arial" w:hAnsi="Arial" w:cs="Arial"/>
          <w:shd w:val="clear" w:color="auto" w:fill="FFFFFF"/>
        </w:rPr>
        <w:t xml:space="preserve">, qui transmet la demande et communique la décision au/à la </w:t>
      </w:r>
      <w:r w:rsidR="00FA7C5E" w:rsidRPr="00FB1469">
        <w:rPr>
          <w:rFonts w:ascii="Arial" w:hAnsi="Arial" w:cs="Arial"/>
          <w:shd w:val="clear" w:color="auto" w:fill="FFFFFF"/>
        </w:rPr>
        <w:t>candidat∙e</w:t>
      </w:r>
      <w:r w:rsidR="00FA7C5E">
        <w:rPr>
          <w:rFonts w:ascii="Arial" w:hAnsi="Arial" w:cs="Arial"/>
          <w:shd w:val="clear" w:color="auto" w:fill="FFFFFF"/>
        </w:rPr>
        <w:t>.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  <w:gridCol w:w="6"/>
        <w:gridCol w:w="3029"/>
        <w:gridCol w:w="3031"/>
      </w:tblGrid>
      <w:tr w:rsidR="006F4EA6" w:rsidRPr="003E0ECF" w14:paraId="7FD382DE" w14:textId="77777777" w:rsidTr="00B63C65">
        <w:tc>
          <w:tcPr>
            <w:tcW w:w="1908" w:type="pct"/>
          </w:tcPr>
          <w:p w14:paraId="4A210F26" w14:textId="77777777" w:rsidR="006F4EA6" w:rsidRPr="003E0ECF" w:rsidRDefault="006F4EA6" w:rsidP="006F4EA6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Nom, prénom</w:t>
            </w:r>
          </w:p>
        </w:tc>
        <w:tc>
          <w:tcPr>
            <w:tcW w:w="3092" w:type="pct"/>
            <w:gridSpan w:val="3"/>
          </w:tcPr>
          <w:p w14:paraId="714F072F" w14:textId="77777777" w:rsidR="006F4EA6" w:rsidRPr="006F4EA6" w:rsidRDefault="006F4EA6" w:rsidP="006F4EA6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396C" w:rsidRPr="003E0ECF" w14:paraId="6F288C36" w14:textId="77777777" w:rsidTr="00B63C65">
        <w:tc>
          <w:tcPr>
            <w:tcW w:w="1908" w:type="pct"/>
          </w:tcPr>
          <w:p w14:paraId="50E71A26" w14:textId="77777777" w:rsidR="00FB396C" w:rsidRDefault="00FB396C" w:rsidP="00FA7C5E">
            <w:pPr>
              <w:tabs>
                <w:tab w:val="left" w:pos="6480"/>
              </w:tabs>
              <w:spacing w:before="60" w:after="0" w:line="240" w:lineRule="auto"/>
              <w:ind w:left="10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N° portable </w:t>
            </w:r>
          </w:p>
          <w:p w14:paraId="5517E844" w14:textId="0A85FA7C" w:rsidR="00FB396C" w:rsidRDefault="00FB396C" w:rsidP="006F4EA6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électronique</w:t>
            </w:r>
          </w:p>
        </w:tc>
        <w:tc>
          <w:tcPr>
            <w:tcW w:w="3092" w:type="pct"/>
            <w:gridSpan w:val="3"/>
          </w:tcPr>
          <w:p w14:paraId="105EEBEE" w14:textId="77777777" w:rsidR="00FB396C" w:rsidRDefault="00FB396C" w:rsidP="00FA7C5E">
            <w:pPr>
              <w:tabs>
                <w:tab w:val="left" w:pos="6480"/>
              </w:tabs>
              <w:spacing w:before="60" w:after="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  <w:p w14:paraId="11366760" w14:textId="12F9B344" w:rsidR="00FB396C" w:rsidRDefault="00FB396C" w:rsidP="006F4EA6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63C65" w:rsidRPr="003E0ECF" w14:paraId="3C6DE490" w14:textId="77777777" w:rsidTr="00B63C65">
        <w:tc>
          <w:tcPr>
            <w:tcW w:w="1911" w:type="pct"/>
            <w:gridSpan w:val="2"/>
          </w:tcPr>
          <w:p w14:paraId="6B77F4DA" w14:textId="77777777" w:rsidR="00B63C65" w:rsidRPr="003E0ECF" w:rsidRDefault="00B63C65" w:rsidP="00FA7C5E">
            <w:pPr>
              <w:tabs>
                <w:tab w:val="left" w:pos="6480"/>
              </w:tabs>
              <w:spacing w:before="60" w:after="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Inscrit</w:t>
            </w:r>
            <w:r>
              <w:rPr>
                <w:rFonts w:ascii="Verdana" w:hAnsi="Verdana"/>
              </w:rPr>
              <w:t>∙e au brevet de</w:t>
            </w:r>
          </w:p>
        </w:tc>
        <w:tc>
          <w:tcPr>
            <w:tcW w:w="1544" w:type="pct"/>
          </w:tcPr>
          <w:p w14:paraId="3D517585" w14:textId="77777777" w:rsidR="00B63C65" w:rsidRDefault="00B63C65" w:rsidP="00B63C65">
            <w:pPr>
              <w:tabs>
                <w:tab w:val="left" w:pos="6480"/>
              </w:tabs>
              <w:spacing w:before="60" w:after="0" w:line="240" w:lineRule="atLeast"/>
              <w:jc w:val="both"/>
              <w:rPr>
                <w:rFonts w:ascii="Arial" w:hAnsi="Arial" w:cs="Arial"/>
              </w:rPr>
            </w:pP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14587">
              <w:rPr>
                <w:rFonts w:ascii="Arial" w:hAnsi="Arial" w:cs="Arial"/>
              </w:rPr>
              <w:t>agriculteur/trice</w:t>
            </w:r>
            <w:r>
              <w:rPr>
                <w:rFonts w:ascii="Arial" w:hAnsi="Arial" w:cs="Arial"/>
              </w:rPr>
              <w:t xml:space="preserve">       </w:t>
            </w:r>
          </w:p>
          <w:p w14:paraId="1BA4E48A" w14:textId="77777777" w:rsidR="00B63C65" w:rsidRDefault="00B63C65" w:rsidP="00B63C65">
            <w:pPr>
              <w:tabs>
                <w:tab w:val="left" w:pos="6480"/>
              </w:tabs>
              <w:spacing w:before="60" w:after="0" w:line="240" w:lineRule="atLeas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</w:rPr>
              <w:t>arboriculteur</w:t>
            </w:r>
            <w:r w:rsidRPr="0066132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935FE5B" w14:textId="1FE033D0" w:rsidR="00B63C65" w:rsidRDefault="00B63C65" w:rsidP="00B63C65">
            <w:pPr>
              <w:tabs>
                <w:tab w:val="left" w:pos="6480"/>
              </w:tabs>
              <w:spacing w:before="60" w:after="0" w:line="240" w:lineRule="atLeast"/>
              <w:jc w:val="both"/>
              <w:rPr>
                <w:rFonts w:ascii="Arial" w:hAnsi="Arial" w:cs="Arial"/>
              </w:rPr>
            </w:pP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</w:rPr>
              <w:t>maraîcher</w:t>
            </w:r>
          </w:p>
        </w:tc>
        <w:tc>
          <w:tcPr>
            <w:tcW w:w="1544" w:type="pct"/>
          </w:tcPr>
          <w:p w14:paraId="19C2423D" w14:textId="5C224A28" w:rsidR="00B63C65" w:rsidRDefault="00B63C65" w:rsidP="00B63C65">
            <w:pPr>
              <w:tabs>
                <w:tab w:val="left" w:pos="6480"/>
              </w:tabs>
              <w:spacing w:before="60" w:after="0" w:line="240" w:lineRule="atLeast"/>
              <w:jc w:val="both"/>
              <w:rPr>
                <w:rFonts w:ascii="Arial" w:hAnsi="Arial" w:cs="Arial"/>
              </w:rPr>
            </w:pP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</w:rPr>
              <w:t>paysanne</w:t>
            </w:r>
            <w:r>
              <w:rPr>
                <w:rFonts w:ascii="Arial" w:hAnsi="Arial" w:cs="Arial"/>
              </w:rPr>
              <w:t xml:space="preserve"> </w:t>
            </w:r>
          </w:p>
          <w:p w14:paraId="13E1D902" w14:textId="0D3B7F40" w:rsidR="00B63C65" w:rsidRDefault="00B63C65" w:rsidP="00B63C65">
            <w:pPr>
              <w:tabs>
                <w:tab w:val="left" w:pos="6480"/>
              </w:tabs>
              <w:spacing w:before="60" w:after="0" w:line="240" w:lineRule="atLeast"/>
              <w:jc w:val="both"/>
              <w:rPr>
                <w:rFonts w:ascii="Arial" w:hAnsi="Arial" w:cs="Arial"/>
              </w:rPr>
            </w:pP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</w:rPr>
              <w:t>viticulteur</w:t>
            </w:r>
            <w:r>
              <w:rPr>
                <w:rFonts w:ascii="Arial" w:hAnsi="Arial" w:cs="Arial"/>
              </w:rPr>
              <w:t xml:space="preserve"> </w:t>
            </w:r>
          </w:p>
          <w:p w14:paraId="73F94235" w14:textId="3E8D6E8D" w:rsidR="00B63C65" w:rsidRPr="009303D7" w:rsidRDefault="00B63C65" w:rsidP="009303D7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 w:rsidRPr="006613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2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132C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</w:rPr>
              <w:t>caviste</w:t>
            </w:r>
          </w:p>
        </w:tc>
      </w:tr>
      <w:tr w:rsidR="00D14587" w:rsidRPr="003E0ECF" w14:paraId="308ED41F" w14:textId="77777777" w:rsidTr="00B63C65">
        <w:trPr>
          <w:trHeight w:val="957"/>
        </w:trPr>
        <w:tc>
          <w:tcPr>
            <w:tcW w:w="1911" w:type="pct"/>
            <w:gridSpan w:val="2"/>
          </w:tcPr>
          <w:p w14:paraId="5EE64526" w14:textId="0B38F280" w:rsidR="00D14587" w:rsidRPr="003E0ECF" w:rsidRDefault="00D14587" w:rsidP="00D14587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Formation suivie (en lien avec la demande)</w:t>
            </w:r>
            <w:r w:rsidR="00FB396C">
              <w:rPr>
                <w:rFonts w:ascii="Arial" w:hAnsi="Arial"/>
              </w:rPr>
              <w:t xml:space="preserve"> </w:t>
            </w:r>
          </w:p>
        </w:tc>
        <w:tc>
          <w:tcPr>
            <w:tcW w:w="3089" w:type="pct"/>
            <w:gridSpan w:val="2"/>
          </w:tcPr>
          <w:p w14:paraId="2EB3DFBB" w14:textId="77777777" w:rsidR="00D14587" w:rsidRDefault="00D14587" w:rsidP="00FA7C5E">
            <w:pPr>
              <w:tabs>
                <w:tab w:val="left" w:pos="6480"/>
              </w:tabs>
              <w:spacing w:before="60" w:after="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2F79EAB" w14:textId="7549BABD" w:rsidR="00FB396C" w:rsidRPr="00D14587" w:rsidRDefault="00FB396C" w:rsidP="00D14587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 w:cs="Arial"/>
              </w:rPr>
            </w:pPr>
            <w:r w:rsidRPr="00FB396C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joindre une copie du </w:t>
            </w:r>
            <w:r w:rsidR="00FB1469">
              <w:rPr>
                <w:rFonts w:ascii="Arial" w:hAnsi="Arial" w:cs="Arial"/>
              </w:rPr>
              <w:t>plan d’étude (parties utiles pour l’examen de la demande)</w:t>
            </w:r>
          </w:p>
        </w:tc>
      </w:tr>
      <w:tr w:rsidR="00D14587" w:rsidRPr="003E0ECF" w14:paraId="7E984B70" w14:textId="77777777" w:rsidTr="00B63C65">
        <w:tc>
          <w:tcPr>
            <w:tcW w:w="1911" w:type="pct"/>
            <w:gridSpan w:val="2"/>
          </w:tcPr>
          <w:p w14:paraId="726C8678" w14:textId="22BBD5DE" w:rsidR="00D14587" w:rsidRDefault="00D14587" w:rsidP="00D14587">
            <w:pPr>
              <w:tabs>
                <w:tab w:val="left" w:pos="6480"/>
              </w:tabs>
              <w:spacing w:before="60" w:line="240" w:lineRule="atLeast"/>
              <w:ind w:left="10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Titre obtenu</w:t>
            </w:r>
            <w:r w:rsidR="00FB396C">
              <w:rPr>
                <w:rFonts w:ascii="Arial" w:hAnsi="Arial"/>
              </w:rPr>
              <w:t xml:space="preserve"> </w:t>
            </w:r>
          </w:p>
        </w:tc>
        <w:tc>
          <w:tcPr>
            <w:tcW w:w="3089" w:type="pct"/>
            <w:gridSpan w:val="2"/>
          </w:tcPr>
          <w:p w14:paraId="659A8F27" w14:textId="77777777" w:rsidR="00D14587" w:rsidRDefault="00D14587" w:rsidP="00FA7C5E">
            <w:pPr>
              <w:tabs>
                <w:tab w:val="left" w:pos="6480"/>
              </w:tabs>
              <w:spacing w:before="60" w:after="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86FA84C" w14:textId="2CE9FDBD" w:rsidR="00FB1469" w:rsidRDefault="00FB1469" w:rsidP="00D14587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/>
              </w:rPr>
            </w:pPr>
            <w:r w:rsidRPr="00FB1469"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joindre une copie du titre obtenu</w:t>
            </w:r>
          </w:p>
        </w:tc>
      </w:tr>
      <w:tr w:rsidR="00D14587" w:rsidRPr="003E0ECF" w14:paraId="710C3D76" w14:textId="77777777" w:rsidTr="00B63C65">
        <w:tc>
          <w:tcPr>
            <w:tcW w:w="1911" w:type="pct"/>
            <w:gridSpan w:val="2"/>
          </w:tcPr>
          <w:p w14:paraId="3393141B" w14:textId="77777777" w:rsidR="00D14587" w:rsidRDefault="00D14587" w:rsidP="00D14587">
            <w:pPr>
              <w:tabs>
                <w:tab w:val="left" w:pos="6480"/>
              </w:tabs>
              <w:spacing w:before="60" w:line="240" w:lineRule="atLeast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</w:rPr>
              <w:t>Equivalences demandées (désignation du/des modules)</w:t>
            </w:r>
          </w:p>
        </w:tc>
        <w:tc>
          <w:tcPr>
            <w:tcW w:w="3089" w:type="pct"/>
            <w:gridSpan w:val="2"/>
          </w:tcPr>
          <w:p w14:paraId="2C771292" w14:textId="77777777" w:rsidR="00D14587" w:rsidRDefault="00D14587" w:rsidP="00FA7C5E">
            <w:pPr>
              <w:tabs>
                <w:tab w:val="left" w:pos="6480"/>
              </w:tabs>
              <w:spacing w:before="60" w:after="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F103ECE" w14:textId="77777777" w:rsidR="00D14587" w:rsidRDefault="00D14587" w:rsidP="00FA7C5E">
            <w:pPr>
              <w:tabs>
                <w:tab w:val="left" w:pos="6480"/>
              </w:tabs>
              <w:spacing w:before="60" w:after="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D4667E2" w14:textId="77777777" w:rsidR="00D14587" w:rsidRDefault="00D14587" w:rsidP="00D14587">
            <w:pPr>
              <w:tabs>
                <w:tab w:val="left" w:pos="6480"/>
              </w:tabs>
              <w:spacing w:before="60" w:line="24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A6B94B3" w14:textId="77777777" w:rsidR="00FB1469" w:rsidRDefault="00FB1469" w:rsidP="00FA7C5E">
      <w:pPr>
        <w:tabs>
          <w:tab w:val="left" w:leader="dot" w:pos="9214"/>
        </w:tabs>
        <w:spacing w:after="0"/>
        <w:rPr>
          <w:rFonts w:ascii="Arial" w:hAnsi="Arial" w:cs="Arial"/>
        </w:rPr>
      </w:pPr>
    </w:p>
    <w:p w14:paraId="52555664" w14:textId="27B80A30" w:rsidR="00F7490F" w:rsidRPr="004642CB" w:rsidRDefault="00FB396C" w:rsidP="00FA7C5E">
      <w:pPr>
        <w:tabs>
          <w:tab w:val="left" w:leader="dot" w:pos="921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490F" w:rsidRPr="004642CB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sectPr w:rsidR="00F7490F" w:rsidRPr="004642CB" w:rsidSect="00B63C65">
      <w:headerReference w:type="default" r:id="rId9"/>
      <w:pgSz w:w="11906" w:h="16838"/>
      <w:pgMar w:top="1417" w:right="849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6A35" w14:textId="77777777" w:rsidR="00FA7C5E" w:rsidRDefault="00FA7C5E" w:rsidP="00FA7C5E">
      <w:pPr>
        <w:spacing w:after="0" w:line="240" w:lineRule="auto"/>
      </w:pPr>
      <w:r>
        <w:separator/>
      </w:r>
    </w:p>
  </w:endnote>
  <w:endnote w:type="continuationSeparator" w:id="0">
    <w:p w14:paraId="7699CEEE" w14:textId="77777777" w:rsidR="00FA7C5E" w:rsidRDefault="00FA7C5E" w:rsidP="00FA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E102" w14:textId="77777777" w:rsidR="00FA7C5E" w:rsidRDefault="00FA7C5E" w:rsidP="00FA7C5E">
      <w:pPr>
        <w:spacing w:after="0" w:line="240" w:lineRule="auto"/>
      </w:pPr>
      <w:r>
        <w:separator/>
      </w:r>
    </w:p>
  </w:footnote>
  <w:footnote w:type="continuationSeparator" w:id="0">
    <w:p w14:paraId="4B9C8CD1" w14:textId="77777777" w:rsidR="00FA7C5E" w:rsidRDefault="00FA7C5E" w:rsidP="00FA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0A0" w14:textId="0DB0022D" w:rsidR="00FA7C5E" w:rsidRDefault="00B63C65">
    <w:pPr>
      <w:pStyle w:val="En-tte"/>
    </w:pPr>
    <w:r>
      <w:rPr>
        <w:noProof/>
        <w:lang w:eastAsia="fr-CH"/>
      </w:rPr>
      <w:drawing>
        <wp:inline distT="0" distB="0" distL="0" distR="0" wp14:anchorId="7CCEA8AD" wp14:editId="6619FA9B">
          <wp:extent cx="2581275" cy="714375"/>
          <wp:effectExtent l="0" t="0" r="0" b="0"/>
          <wp:docPr id="22" name="Image 22" descr="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F0D"/>
    <w:multiLevelType w:val="hybridMultilevel"/>
    <w:tmpl w:val="1528282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37BA8"/>
    <w:multiLevelType w:val="hybridMultilevel"/>
    <w:tmpl w:val="7AB29472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02278044">
    <w:abstractNumId w:val="1"/>
  </w:num>
  <w:num w:numId="2" w16cid:durableId="148662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0F"/>
    <w:rsid w:val="000B46A7"/>
    <w:rsid w:val="00236682"/>
    <w:rsid w:val="002E6B69"/>
    <w:rsid w:val="00366575"/>
    <w:rsid w:val="004642CB"/>
    <w:rsid w:val="006A36B9"/>
    <w:rsid w:val="006F4EA6"/>
    <w:rsid w:val="00770DDE"/>
    <w:rsid w:val="009303D7"/>
    <w:rsid w:val="00AD01A1"/>
    <w:rsid w:val="00B63C65"/>
    <w:rsid w:val="00D14587"/>
    <w:rsid w:val="00E448D4"/>
    <w:rsid w:val="00F7490F"/>
    <w:rsid w:val="00FA7C5E"/>
    <w:rsid w:val="00FB1469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66587CF2"/>
  <w15:chartTrackingRefBased/>
  <w15:docId w15:val="{E21CBCE7-A71B-415D-9E85-A5E7CB55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490F"/>
    <w:pPr>
      <w:ind w:left="720"/>
      <w:contextualSpacing/>
    </w:pPr>
  </w:style>
  <w:style w:type="character" w:styleId="Lienhypertexte">
    <w:name w:val="Hyperlink"/>
    <w:uiPriority w:val="99"/>
    <w:unhideWhenUsed/>
    <w:rsid w:val="004642CB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396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A7C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7C5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A7C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ora-romand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F930-7E31-472A-9093-16A0E1D3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Prométerre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BRIOD Magali</cp:lastModifiedBy>
  <cp:revision>2</cp:revision>
  <cp:lastPrinted>2013-11-29T09:15:00Z</cp:lastPrinted>
  <dcterms:created xsi:type="dcterms:W3CDTF">2023-02-14T14:41:00Z</dcterms:created>
  <dcterms:modified xsi:type="dcterms:W3CDTF">2023-02-14T14:41:00Z</dcterms:modified>
</cp:coreProperties>
</file>